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613.0" w:type="dxa"/>
        <w:jc w:val="left"/>
        <w:tblInd w:w="709.0" w:type="dxa"/>
        <w:tblLayout w:type="fixed"/>
        <w:tblLook w:val="0400"/>
      </w:tblPr>
      <w:tblGrid>
        <w:gridCol w:w="3227"/>
        <w:gridCol w:w="5386"/>
        <w:tblGridChange w:id="0">
          <w:tblGrid>
            <w:gridCol w:w="3227"/>
            <w:gridCol w:w="5386"/>
          </w:tblGrid>
        </w:tblGridChange>
      </w:tblGrid>
      <w:t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the meaning given to it in Paragraph ‎3.1 of this Schedule; and</w:t>
            </w:r>
          </w:p>
        </w:tc>
      </w:tr>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the meaning given to it in Paragraph ‎3.11 of this Schedule.</w:t>
            </w:r>
          </w:p>
        </w:tc>
      </w:tr>
    </w:tbl>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r w:rsidDel="00000000" w:rsidR="00000000" w:rsidRPr="00000000">
        <w:rPr>
          <w:rtl w:val="0"/>
        </w:rPr>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This Schedule outlines the general structures and management activities that the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Parties shall follow during the Framework Contract Period.</w:t>
      </w:r>
      <w:r w:rsidDel="00000000" w:rsidR="00000000" w:rsidRPr="00000000">
        <w:rPr>
          <w:rtl w:val="0"/>
        </w:rPr>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r w:rsidDel="00000000" w:rsidR="00000000" w:rsidRPr="00000000">
        <w:rPr>
          <w:rtl w:val="0"/>
        </w:rPr>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709"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provide CCS with a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within 5 Working Days of signing the Framework Contract who will take overall responsibility for delivering the Services required within this Contract, as well as a suitably qualified deputy to act in their absence. The Supplier will ensure the Supplier Framework Manager is suitably qualified with a minimum of two years business travel industry experience in a similar role.</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b w:val="1"/>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Framework Manager shall be accountable for all aspects of Service delivery and fulfilment of the terms and conditions of the Framework Contract and each Call-Off Contract.</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Framework Manager shall actively facilitate sharing of good practices across Buyer(s) to provide solutions that generate commercial benefits, added value and deliver compliance to government policy.</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During the Framework Contract Period the Supplier will actively take steps to deliver new Buyer spend through the Framework Contract, including but not limited to the marketing of the Services in accordance with Paragraph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7 of this Schedule. </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Without prejudice to Paragraph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3.4, at any time during the Framework Contract Period, the Supplier may make proposals to CCS that will contribute to the success of the Framework Contract, including but not limited to, proposals on how to further increase Buyer spend through the Framework Contract and how the Supplier proposes to share in such success (which may include, but is not limited to, a reduction in the Management Charge). Such proposals will be submitted by the Supplier in accordance with the Variation Procedure. No Variation to the Framework Contract will be valid unless and until the Variation Form is agreed in writing and signed by both Parties. </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put in place a structure to manage this Contract in accordance with Framework Schedule 1 (Specification) and the Performance Indicators. </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 effect within two weeks from receipt by the Supplier of CCS’s notification.</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 Variation is agreed in accordance with Paragraph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3.5, any corresponding obligations on the Supplier relating to its proposals and such Variation will be automatically included in the Supplier Action Plan.</w:t>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D&amp;B risk failure score monitoring;</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10.8 (Partially ending and suspending the contract), for a period as decided by CCS. </w:t>
      </w:r>
    </w:p>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Parties shall be flexible about the timings of these meetings.</w:t>
      </w:r>
      <w:r w:rsidDel="00000000" w:rsidR="00000000" w:rsidRPr="00000000">
        <w:rPr>
          <w:rtl w:val="0"/>
        </w:rPr>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b w:val="1"/>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both"/>
        <w:rPr>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r w:rsidDel="00000000" w:rsidR="00000000" w:rsidRPr="00000000">
        <w:rPr>
          <w:rtl w:val="0"/>
        </w:rPr>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64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0"/>
        <w:gridCol w:w="3119"/>
        <w:gridCol w:w="2693"/>
        <w:tblGridChange w:id="0">
          <w:tblGrid>
            <w:gridCol w:w="2830"/>
            <w:gridCol w:w="3119"/>
            <w:gridCol w:w="2693"/>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spacing w:after="80" w:before="80" w:lineRule="auto"/>
              <w:ind w:left="142"/>
              <w:rPr>
                <w:rFonts w:ascii="Arial" w:cs="Arial" w:eastAsia="Arial" w:hAnsi="Arial"/>
                <w:b w:val="1"/>
              </w:rPr>
            </w:pPr>
            <w:r w:rsidDel="00000000" w:rsidR="00000000" w:rsidRPr="00000000">
              <w:rPr>
                <w:rFonts w:ascii="Arial" w:cs="Arial" w:eastAsia="Arial" w:hAnsi="Arial"/>
                <w:b w:val="1"/>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spacing w:after="80" w:before="80" w:lineRule="auto"/>
              <w:ind w:left="142"/>
              <w:rPr>
                <w:rFonts w:ascii="Arial" w:cs="Arial" w:eastAsia="Arial" w:hAnsi="Arial"/>
                <w:b w:val="1"/>
              </w:rPr>
            </w:pPr>
            <w:r w:rsidDel="00000000" w:rsidR="00000000" w:rsidRPr="00000000">
              <w:rPr>
                <w:rFonts w:ascii="Arial" w:cs="Arial" w:eastAsia="Arial" w:hAnsi="Arial"/>
                <w:b w:val="1"/>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spacing w:after="80" w:before="80" w:lineRule="auto"/>
              <w:ind w:left="142"/>
              <w:rPr>
                <w:rFonts w:ascii="Arial" w:cs="Arial" w:eastAsia="Arial" w:hAnsi="Arial"/>
                <w:b w:val="1"/>
              </w:rPr>
            </w:pPr>
            <w:r w:rsidDel="00000000" w:rsidR="00000000" w:rsidRPr="00000000">
              <w:rPr>
                <w:rFonts w:ascii="Arial" w:cs="Arial" w:eastAsia="Arial" w:hAnsi="Arial"/>
                <w:b w:val="1"/>
                <w:rtl w:val="0"/>
              </w:rPr>
              <w:t xml:space="preserve">Measured by</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1.1 Authority Management Information</w:t>
            </w:r>
          </w:p>
          <w:p w:rsidR="00000000" w:rsidDel="00000000" w:rsidP="00000000" w:rsidRDefault="00000000" w:rsidRPr="00000000" w14:paraId="00000029">
            <w:pPr>
              <w:spacing w:after="80" w:before="80" w:lineRule="auto"/>
              <w:rPr>
                <w:rFonts w:ascii="Arial" w:cs="Arial" w:eastAsia="Arial" w:hAnsi="Arial"/>
              </w:rPr>
            </w:pPr>
            <w:r w:rsidDel="00000000" w:rsidR="00000000" w:rsidRPr="00000000">
              <w:rPr>
                <w:rFonts w:ascii="Arial" w:cs="Arial" w:eastAsia="Arial" w:hAnsi="Arial"/>
                <w:rtl w:val="0"/>
              </w:rPr>
              <w:t xml:space="preserve">(MI) and mandatory deliverables. All mandatory deliverables/requirements (including but not limited to MI) delivered complete, accurate and on time as per agreed timescales.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rPr>
            </w:pPr>
            <w:r w:rsidDel="00000000" w:rsidR="00000000" w:rsidRPr="00000000">
              <w:rPr>
                <w:rFonts w:ascii="Arial" w:cs="Arial" w:eastAsia="Arial" w:hAnsi="Arial"/>
                <w:rtl w:val="0"/>
              </w:rPr>
              <w:t xml:space="preserve">100% if submitted by the deadline, complete and accurate. </w:t>
            </w:r>
          </w:p>
          <w:p w:rsidR="00000000" w:rsidDel="00000000" w:rsidP="00000000" w:rsidRDefault="00000000" w:rsidRPr="00000000" w14:paraId="0000002B">
            <w:pPr>
              <w:spacing w:after="80" w:before="80" w:lineRule="auto"/>
              <w:rPr>
                <w:rFonts w:ascii="Arial" w:cs="Arial" w:eastAsia="Arial" w:hAnsi="Arial"/>
              </w:rPr>
            </w:pPr>
            <w:r w:rsidDel="00000000" w:rsidR="00000000" w:rsidRPr="00000000">
              <w:rPr>
                <w:rFonts w:ascii="Arial" w:cs="Arial" w:eastAsia="Arial" w:hAnsi="Arial"/>
                <w:rtl w:val="0"/>
              </w:rPr>
              <w:t xml:space="preserve">60% if submitted and/or resubmitted up to 2 days late, complete and accurate. </w:t>
            </w:r>
          </w:p>
          <w:p w:rsidR="00000000" w:rsidDel="00000000" w:rsidP="00000000" w:rsidRDefault="00000000" w:rsidRPr="00000000" w14:paraId="0000002C">
            <w:pPr>
              <w:spacing w:after="80" w:before="80" w:lineRule="auto"/>
              <w:rPr>
                <w:rFonts w:ascii="Arial" w:cs="Arial" w:eastAsia="Arial" w:hAnsi="Arial"/>
              </w:rPr>
            </w:pPr>
            <w:r w:rsidDel="00000000" w:rsidR="00000000" w:rsidRPr="00000000">
              <w:rPr>
                <w:rFonts w:ascii="Arial" w:cs="Arial" w:eastAsia="Arial" w:hAnsi="Arial"/>
                <w:rtl w:val="0"/>
              </w:rPr>
              <w:t xml:space="preserve">0% if submitted and/or resubmitted 3 days (or more) late, complete and accurate.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of receipt and time of receipt by CCS (as evidenced within CCS’s data warehouse (MISO) (or equivalent replacement system for MI) system and/or email account)</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1.2 On time delivery of ad hoc requests for information and reports</w:t>
            </w:r>
          </w:p>
          <w:p w:rsidR="00000000" w:rsidDel="00000000" w:rsidP="00000000" w:rsidRDefault="00000000" w:rsidRPr="00000000" w14:paraId="0000002F">
            <w:pPr>
              <w:spacing w:after="80" w:before="80" w:lineRule="auto"/>
              <w:rPr>
                <w:rFonts w:ascii="Arial" w:cs="Arial" w:eastAsia="Arial" w:hAnsi="Arial"/>
              </w:rPr>
            </w:pPr>
            <w:r w:rsidDel="00000000" w:rsidR="00000000" w:rsidRPr="00000000">
              <w:rPr>
                <w:rFonts w:ascii="Arial" w:cs="Arial" w:eastAsia="Arial" w:hAnsi="Arial"/>
                <w:rtl w:val="0"/>
              </w:rPr>
              <w:t xml:space="preserve">Ad hoc requests (including but not limited to ad-hoc reporting) to be delivered as per the mutually agreed timelines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rPr>
            </w:pPr>
            <w:r w:rsidDel="00000000" w:rsidR="00000000" w:rsidRPr="00000000">
              <w:rPr>
                <w:rFonts w:ascii="Arial" w:cs="Arial" w:eastAsia="Arial" w:hAnsi="Arial"/>
                <w:rtl w:val="0"/>
              </w:rPr>
              <w:t xml:space="preserve">100% if submitted by the agreed deadline.</w:t>
            </w:r>
          </w:p>
          <w:p w:rsidR="00000000" w:rsidDel="00000000" w:rsidP="00000000" w:rsidRDefault="00000000" w:rsidRPr="00000000" w14:paraId="00000031">
            <w:pPr>
              <w:spacing w:after="80" w:before="80" w:lineRule="auto"/>
              <w:rPr>
                <w:rFonts w:ascii="Arial" w:cs="Arial" w:eastAsia="Arial" w:hAnsi="Arial"/>
              </w:rPr>
            </w:pPr>
            <w:r w:rsidDel="00000000" w:rsidR="00000000" w:rsidRPr="00000000">
              <w:rPr>
                <w:rFonts w:ascii="Arial" w:cs="Arial" w:eastAsia="Arial" w:hAnsi="Arial"/>
                <w:rtl w:val="0"/>
              </w:rPr>
              <w:t xml:space="preserve">0% if submitted late.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of receipt and time of receipt by CCS (as evidenced within CCS’s email account). </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1.3 Supplier Action Plan Deliverables</w:t>
            </w:r>
          </w:p>
          <w:p w:rsidR="00000000" w:rsidDel="00000000" w:rsidP="00000000" w:rsidRDefault="00000000" w:rsidRPr="00000000" w14:paraId="00000034">
            <w:pPr>
              <w:spacing w:after="80" w:before="80" w:lineRule="auto"/>
              <w:rPr>
                <w:rFonts w:ascii="Arial" w:cs="Arial" w:eastAsia="Arial" w:hAnsi="Arial"/>
              </w:rPr>
            </w:pPr>
            <w:r w:rsidDel="00000000" w:rsidR="00000000" w:rsidRPr="00000000">
              <w:rPr>
                <w:rFonts w:ascii="Arial" w:cs="Arial" w:eastAsia="Arial" w:hAnsi="Arial"/>
                <w:rtl w:val="0"/>
              </w:rPr>
              <w:t xml:space="preserve">Supplier to deliver against the activities in the Supplier Action Plan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rPr>
            </w:pPr>
            <w:r w:rsidDel="00000000" w:rsidR="00000000" w:rsidRPr="00000000">
              <w:rPr>
                <w:rFonts w:ascii="Arial" w:cs="Arial" w:eastAsia="Arial" w:hAnsi="Arial"/>
                <w:rtl w:val="0"/>
              </w:rPr>
              <w:t xml:space="preserve">100% of mutually agreed action plan activities to be delivered and achieved by agreed date.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Rule="auto"/>
              <w:rPr>
                <w:rFonts w:ascii="Arial" w:cs="Arial" w:eastAsia="Arial" w:hAnsi="Arial"/>
              </w:rPr>
            </w:pPr>
            <w:r w:rsidDel="00000000" w:rsidR="00000000" w:rsidRPr="00000000">
              <w:rPr>
                <w:rFonts w:ascii="Arial" w:cs="Arial" w:eastAsia="Arial" w:hAnsi="Arial"/>
                <w:rtl w:val="0"/>
              </w:rPr>
              <w:t xml:space="preserve">Progress to be reviewed at Business Review Meetings. Overall performance to be measured at the end of the financial year.</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1.4 Business Review</w:t>
            </w:r>
          </w:p>
          <w:p w:rsidR="00000000" w:rsidDel="00000000" w:rsidP="00000000" w:rsidRDefault="00000000" w:rsidRPr="00000000" w14:paraId="00000038">
            <w:pPr>
              <w:spacing w:after="80" w:before="80" w:lineRule="auto"/>
              <w:rPr>
                <w:rFonts w:ascii="Arial" w:cs="Arial" w:eastAsia="Arial" w:hAnsi="Arial"/>
              </w:rPr>
            </w:pPr>
            <w:r w:rsidDel="00000000" w:rsidR="00000000" w:rsidRPr="00000000">
              <w:rPr>
                <w:rFonts w:ascii="Arial" w:cs="Arial" w:eastAsia="Arial" w:hAnsi="Arial"/>
                <w:rtl w:val="0"/>
              </w:rPr>
              <w:t xml:space="preserve">As a minimum the following shall be reviewed at every business review meeting: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Rule="auto"/>
              <w:rPr>
                <w:rFonts w:ascii="Arial" w:cs="Arial" w:eastAsia="Arial" w:hAnsi="Arial"/>
              </w:rPr>
            </w:pPr>
            <w:r w:rsidDel="00000000" w:rsidR="00000000" w:rsidRPr="00000000">
              <w:rPr>
                <w:rFonts w:ascii="Arial" w:cs="Arial" w:eastAsia="Arial" w:hAnsi="Arial"/>
                <w:rtl w:val="0"/>
              </w:rPr>
              <w:t xml:space="preserve">Minimum: </w:t>
            </w:r>
          </w:p>
          <w:p w:rsidR="00000000" w:rsidDel="00000000" w:rsidP="00000000" w:rsidRDefault="00000000" w:rsidRPr="00000000" w14:paraId="0000003A">
            <w:pPr>
              <w:spacing w:after="80" w:before="80" w:lineRule="auto"/>
              <w:rPr>
                <w:rFonts w:ascii="Arial" w:cs="Arial" w:eastAsia="Arial" w:hAnsi="Arial"/>
              </w:rPr>
            </w:pPr>
            <w:r w:rsidDel="00000000" w:rsidR="00000000" w:rsidRPr="00000000">
              <w:rPr>
                <w:rFonts w:ascii="Arial" w:cs="Arial" w:eastAsia="Arial" w:hAnsi="Arial"/>
                <w:rtl w:val="0"/>
              </w:rPr>
              <w:t xml:space="preserve">(i) Performance against the KPI’s and the SLA; </w:t>
            </w:r>
          </w:p>
          <w:p w:rsidR="00000000" w:rsidDel="00000000" w:rsidP="00000000" w:rsidRDefault="00000000" w:rsidRPr="00000000" w14:paraId="0000003B">
            <w:pPr>
              <w:spacing w:after="80" w:before="80" w:lineRule="auto"/>
              <w:rPr>
                <w:rFonts w:ascii="Arial" w:cs="Arial" w:eastAsia="Arial" w:hAnsi="Arial"/>
              </w:rPr>
            </w:pPr>
            <w:r w:rsidDel="00000000" w:rsidR="00000000" w:rsidRPr="00000000">
              <w:rPr>
                <w:rFonts w:ascii="Arial" w:cs="Arial" w:eastAsia="Arial" w:hAnsi="Arial"/>
                <w:rtl w:val="0"/>
              </w:rPr>
              <w:t xml:space="preserve">(ii) Performance against the Supplier Action Plan; </w:t>
            </w:r>
          </w:p>
          <w:p w:rsidR="00000000" w:rsidDel="00000000" w:rsidP="00000000" w:rsidRDefault="00000000" w:rsidRPr="00000000" w14:paraId="0000003C">
            <w:pPr>
              <w:spacing w:after="80" w:before="80" w:lineRule="auto"/>
              <w:rPr>
                <w:rFonts w:ascii="Arial" w:cs="Arial" w:eastAsia="Arial" w:hAnsi="Arial"/>
              </w:rPr>
            </w:pPr>
            <w:r w:rsidDel="00000000" w:rsidR="00000000" w:rsidRPr="00000000">
              <w:rPr>
                <w:rFonts w:ascii="Arial" w:cs="Arial" w:eastAsia="Arial" w:hAnsi="Arial"/>
                <w:rtl w:val="0"/>
              </w:rPr>
              <w:t xml:space="preserve">(iii) Review of Supplier fees charged to CCS and Buyers (iv) Review of delivered and declined savings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after="80" w:before="80" w:lineRule="auto"/>
              <w:rPr>
                <w:rFonts w:ascii="Arial" w:cs="Arial" w:eastAsia="Arial" w:hAnsi="Arial"/>
              </w:rPr>
            </w:pPr>
            <w:r w:rsidDel="00000000" w:rsidR="00000000" w:rsidRPr="00000000">
              <w:rPr>
                <w:rFonts w:ascii="Arial" w:cs="Arial" w:eastAsia="Arial" w:hAnsi="Arial"/>
                <w:rtl w:val="0"/>
              </w:rPr>
              <w:t xml:space="preserve">To be delivered at scheduled business review meetings. </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1.5 Services to be provided under Call-Off Contracts to the satisfaction of the Buyers </w:t>
            </w:r>
          </w:p>
          <w:p w:rsidR="00000000" w:rsidDel="00000000" w:rsidP="00000000" w:rsidRDefault="00000000" w:rsidRPr="00000000" w14:paraId="0000003F">
            <w:pPr>
              <w:spacing w:after="80" w:before="80" w:lineRule="auto"/>
              <w:rPr>
                <w:rFonts w:ascii="Arial" w:cs="Arial" w:eastAsia="Arial" w:hAnsi="Arial"/>
              </w:rPr>
            </w:pPr>
            <w:r w:rsidDel="00000000" w:rsidR="00000000" w:rsidRPr="00000000">
              <w:rPr>
                <w:rFonts w:ascii="Arial" w:cs="Arial" w:eastAsia="Arial" w:hAnsi="Arial"/>
                <w:rtl w:val="0"/>
              </w:rPr>
              <w:t xml:space="preserve">CCS reserves the right to request that the Supplier runs a satisfaction survey across all Buyers, either on a Buyer level or traveller level.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80" w:before="80" w:lineRule="auto"/>
              <w:rPr>
                <w:rFonts w:ascii="Arial" w:cs="Arial" w:eastAsia="Arial" w:hAnsi="Arial"/>
              </w:rPr>
            </w:pPr>
            <w:r w:rsidDel="00000000" w:rsidR="00000000" w:rsidRPr="00000000">
              <w:rPr>
                <w:rFonts w:ascii="Arial" w:cs="Arial" w:eastAsia="Arial" w:hAnsi="Arial"/>
                <w:rtl w:val="0"/>
              </w:rPr>
              <w:t xml:space="preserve">Questions, timescales and minimum score to be decided by CCS before commencement of survey.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CCS of the Supplier’s performance against Buyer satisfaction surveys.</w:t>
            </w:r>
          </w:p>
        </w:tc>
      </w:tr>
      <w:tr>
        <w:trPr>
          <w:trHeight w:val="142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80" w:before="80" w:lineRule="auto"/>
              <w:rPr>
                <w:rFonts w:ascii="Arial" w:cs="Arial" w:eastAsia="Arial" w:hAnsi="Arial"/>
              </w:rPr>
            </w:pPr>
            <w:r w:rsidDel="00000000" w:rsidR="00000000" w:rsidRPr="00000000">
              <w:rPr>
                <w:rFonts w:ascii="Arial" w:cs="Arial" w:eastAsia="Arial" w:hAnsi="Arial"/>
                <w:b w:val="1"/>
                <w:rtl w:val="0"/>
              </w:rPr>
              <w:t xml:space="preserve">1.6 Growth of Buyers</w:t>
            </w:r>
            <w:r w:rsidDel="00000000" w:rsidR="00000000" w:rsidRPr="00000000">
              <w:rPr>
                <w:rFonts w:ascii="Arial" w:cs="Arial" w:eastAsia="Arial" w:hAnsi="Arial"/>
                <w:rtl w:val="0"/>
              </w:rPr>
              <w:t xml:space="preserve"> </w:t>
            </w:r>
          </w:p>
          <w:p w:rsidR="00000000" w:rsidDel="00000000" w:rsidP="00000000" w:rsidRDefault="00000000" w:rsidRPr="00000000" w14:paraId="00000043">
            <w:pPr>
              <w:spacing w:after="80" w:before="80" w:lineRule="auto"/>
              <w:rPr>
                <w:rFonts w:ascii="Arial" w:cs="Arial" w:eastAsia="Arial" w:hAnsi="Arial"/>
              </w:rPr>
            </w:pPr>
            <w:r w:rsidDel="00000000" w:rsidR="00000000" w:rsidRPr="00000000">
              <w:rPr>
                <w:rFonts w:ascii="Arial" w:cs="Arial" w:eastAsia="Arial" w:hAnsi="Arial"/>
                <w:rtl w:val="0"/>
              </w:rPr>
              <w:t xml:space="preserve">Increase spend under management by implementing new Buyers (Call-Off Contracts).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after="80" w:before="80" w:lineRule="auto"/>
              <w:rPr>
                <w:rFonts w:ascii="Arial" w:cs="Arial" w:eastAsia="Arial" w:hAnsi="Arial"/>
              </w:rPr>
            </w:pPr>
            <w:r w:rsidDel="00000000" w:rsidR="00000000" w:rsidRPr="00000000">
              <w:rPr>
                <w:rFonts w:ascii="Arial" w:cs="Arial" w:eastAsia="Arial" w:hAnsi="Arial"/>
                <w:rtl w:val="0"/>
              </w:rPr>
              <w:t xml:space="preserve">Growth target to be mutually agreed as part of the Supplier Action Plan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Fonts w:ascii="Arial" w:cs="Arial" w:eastAsia="Arial" w:hAnsi="Arial"/>
                <w:rtl w:val="0"/>
              </w:rPr>
              <w:t xml:space="preserve">The Supplier to present CCS with a record of all signed Call-Off Contracts.</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1.7 Online Booking System and mobile booking app availability. </w:t>
            </w:r>
          </w:p>
          <w:p w:rsidR="00000000" w:rsidDel="00000000" w:rsidP="00000000" w:rsidRDefault="00000000" w:rsidRPr="00000000" w14:paraId="0000004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8">
            <w:pPr>
              <w:spacing w:after="0" w:line="240" w:lineRule="auto"/>
              <w:rPr>
                <w:rFonts w:ascii="Arial" w:cs="Arial" w:eastAsia="Arial" w:hAnsi="Arial"/>
              </w:rPr>
            </w:pPr>
            <w:r w:rsidDel="00000000" w:rsidR="00000000" w:rsidRPr="00000000">
              <w:rPr>
                <w:rFonts w:ascii="Arial" w:cs="Arial" w:eastAsia="Arial" w:hAnsi="Arial"/>
                <w:rtl w:val="0"/>
              </w:rPr>
              <w:t xml:space="preserve">Notwithstanding periods of scheduled non availability (see SL2), Online Booking System and mobile booking app (where appropriate) shall be available 100% of the available minutes measured on a Monthly basis and reported on a quarterly basis.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spacing w:after="0" w:line="240" w:lineRule="auto"/>
              <w:rPr>
                <w:rFonts w:ascii="Arial" w:cs="Arial" w:eastAsia="Arial" w:hAnsi="Arial"/>
              </w:rPr>
            </w:pPr>
            <w:r w:rsidDel="00000000" w:rsidR="00000000" w:rsidRPr="00000000">
              <w:rPr>
                <w:rFonts w:ascii="Arial" w:cs="Arial" w:eastAsia="Arial" w:hAnsi="Arial"/>
                <w:rtl w:val="0"/>
              </w:rPr>
              <w:t xml:space="preserve">Online Booking System and mobile booking app shall be available 100% of the available minutes   </w:t>
            </w:r>
          </w:p>
          <w:p w:rsidR="00000000" w:rsidDel="00000000" w:rsidP="00000000" w:rsidRDefault="00000000" w:rsidRPr="00000000" w14:paraId="0000004A">
            <w:pPr>
              <w:spacing w:after="0" w:line="240" w:lineRule="auto"/>
              <w:rPr>
                <w:rFonts w:ascii="Arial" w:cs="Arial" w:eastAsia="Arial" w:hAnsi="Arial"/>
              </w:rPr>
            </w:pPr>
            <w:r w:rsidDel="00000000" w:rsidR="00000000" w:rsidRPr="00000000">
              <w:rPr>
                <w:rFonts w:ascii="Arial" w:cs="Arial" w:eastAsia="Arial" w:hAnsi="Arial"/>
                <w:rtl w:val="0"/>
              </w:rPr>
              <w:t xml:space="preserve">Online Booking System and mobile booking app availability is measured as 1440 minutes per day x number of days in reporting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40" w:lineRule="auto"/>
              <w:rPr>
                <w:rFonts w:ascii="Arial" w:cs="Arial" w:eastAsia="Arial" w:hAnsi="Arial"/>
              </w:rPr>
            </w:pPr>
            <w:r w:rsidDel="00000000" w:rsidR="00000000" w:rsidRPr="00000000">
              <w:rPr>
                <w:rFonts w:ascii="Arial" w:cs="Arial" w:eastAsia="Arial" w:hAnsi="Arial"/>
                <w:rtl w:val="0"/>
              </w:rPr>
              <w:t xml:space="preserve">Supplier shall provide the Service Credit Performance Monitoring Report to CCS by the 12th of the following Month, for example, January performance will be delivered by the 12th of the first Month of each quarter.  CCS shall retain the right to audit and/or conduct spot checks.</w:t>
            </w:r>
          </w:p>
        </w:tc>
      </w:tr>
      <w:tr>
        <w:trPr>
          <w:trHeight w:val="780" w:hRule="atLeast"/>
        </w:trPr>
        <w:tc>
          <w:tcPr/>
          <w:p w:rsidR="00000000" w:rsidDel="00000000" w:rsidP="00000000" w:rsidRDefault="00000000" w:rsidRPr="00000000" w14:paraId="0000004C">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1.8 Management Information (MI)</w:t>
            </w:r>
          </w:p>
          <w:p w:rsidR="00000000" w:rsidDel="00000000" w:rsidP="00000000" w:rsidRDefault="00000000" w:rsidRPr="00000000" w14:paraId="0000004D">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Solution A</w:t>
            </w:r>
          </w:p>
          <w:p w:rsidR="00000000" w:rsidDel="00000000" w:rsidP="00000000" w:rsidRDefault="00000000" w:rsidRPr="00000000" w14:paraId="0000004E">
            <w:pPr>
              <w:spacing w:after="0" w:line="240" w:lineRule="auto"/>
              <w:rPr>
                <w:rFonts w:ascii="Arial" w:cs="Arial" w:eastAsia="Arial" w:hAnsi="Arial"/>
              </w:rPr>
            </w:pPr>
            <w:r w:rsidDel="00000000" w:rsidR="00000000" w:rsidRPr="00000000">
              <w:rPr>
                <w:rFonts w:ascii="Arial" w:cs="Arial" w:eastAsia="Arial" w:hAnsi="Arial"/>
                <w:rtl w:val="0"/>
              </w:rPr>
              <w:t xml:space="preserve">Accurate and complete Management Information shall be delivered to CCS  in the agreed timescales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0" w:line="240" w:lineRule="auto"/>
              <w:rPr>
                <w:rFonts w:ascii="Arial" w:cs="Arial" w:eastAsia="Arial" w:hAnsi="Arial"/>
              </w:rPr>
            </w:pPr>
            <w:r w:rsidDel="00000000" w:rsidR="00000000" w:rsidRPr="00000000">
              <w:rPr>
                <w:rFonts w:ascii="Arial" w:cs="Arial" w:eastAsia="Arial" w:hAnsi="Arial"/>
                <w:rtl w:val="0"/>
              </w:rPr>
              <w:t xml:space="preserve">* 100% accuracy and completeness of all data (as per MI template guidelines) on the 7th day of the Month 2 Months after Month end.</w:t>
            </w:r>
          </w:p>
          <w:p w:rsidR="00000000" w:rsidDel="00000000" w:rsidP="00000000" w:rsidRDefault="00000000" w:rsidRPr="00000000" w14:paraId="0000005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rPr>
            </w:pPr>
            <w:r w:rsidDel="00000000" w:rsidR="00000000" w:rsidRPr="00000000">
              <w:rPr>
                <w:rFonts w:ascii="Arial" w:cs="Arial" w:eastAsia="Arial" w:hAnsi="Arial"/>
                <w:rtl w:val="0"/>
              </w:rPr>
              <w:t xml:space="preserve"> * 100% availability of data to CCS  by the 7th day of the Month 2 Months after Month end, regardless of mode of delivery.  </w:t>
            </w:r>
          </w:p>
          <w:p w:rsidR="00000000" w:rsidDel="00000000" w:rsidP="00000000" w:rsidRDefault="00000000" w:rsidRPr="00000000" w14:paraId="0000005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rPr>
            </w:pPr>
            <w:r w:rsidDel="00000000" w:rsidR="00000000" w:rsidRPr="00000000">
              <w:rPr>
                <w:rFonts w:ascii="Arial" w:cs="Arial" w:eastAsia="Arial" w:hAnsi="Arial"/>
                <w:rtl w:val="0"/>
              </w:rPr>
              <w:t xml:space="preserve">If the 7th day falls on a weekend or bank holiday, the MI shall be provided the following Working Day</w:t>
            </w:r>
          </w:p>
        </w:tc>
        <w:tc>
          <w:tcPr/>
          <w:p w:rsidR="00000000" w:rsidDel="00000000" w:rsidP="00000000" w:rsidRDefault="00000000" w:rsidRPr="00000000" w14:paraId="00000054">
            <w:pPr>
              <w:spacing w:after="0" w:line="240" w:lineRule="auto"/>
              <w:rPr>
                <w:rFonts w:ascii="Arial" w:cs="Arial" w:eastAsia="Arial" w:hAnsi="Arial"/>
              </w:rPr>
            </w:pPr>
            <w:r w:rsidDel="00000000" w:rsidR="00000000" w:rsidRPr="00000000">
              <w:rPr>
                <w:rFonts w:ascii="Arial" w:cs="Arial" w:eastAsia="Arial" w:hAnsi="Arial"/>
                <w:rtl w:val="0"/>
              </w:rPr>
              <w:t xml:space="preserve">Supplier shall make available the MI report to CCS by the 7th day of the Month 2 Months after Month end. For example January MI must be available on the 7th of March. CCS shall retain the right to audit and/or conduct spot checks.     </w:t>
            </w:r>
          </w:p>
        </w:tc>
      </w:tr>
      <w:tr>
        <w:trPr>
          <w:trHeight w:val="780" w:hRule="atLeast"/>
        </w:trPr>
        <w:tc>
          <w:tcPr/>
          <w:p w:rsidR="00000000" w:rsidDel="00000000" w:rsidP="00000000" w:rsidRDefault="00000000" w:rsidRPr="00000000" w14:paraId="00000055">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1.9 Management Information (MI)</w:t>
            </w:r>
          </w:p>
          <w:p w:rsidR="00000000" w:rsidDel="00000000" w:rsidP="00000000" w:rsidRDefault="00000000" w:rsidRPr="00000000" w14:paraId="00000056">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Solution B</w:t>
            </w:r>
          </w:p>
          <w:p w:rsidR="00000000" w:rsidDel="00000000" w:rsidP="00000000" w:rsidRDefault="00000000" w:rsidRPr="00000000" w14:paraId="0000005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rPr>
            </w:pPr>
            <w:r w:rsidDel="00000000" w:rsidR="00000000" w:rsidRPr="00000000">
              <w:rPr>
                <w:rFonts w:ascii="Arial" w:cs="Arial" w:eastAsia="Arial" w:hAnsi="Arial"/>
                <w:rtl w:val="0"/>
              </w:rPr>
              <w:t xml:space="preserve">Accurate and complete Management Information shall be delivered to CCS  in the agreed timescales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after="0" w:line="240" w:lineRule="auto"/>
              <w:rPr>
                <w:rFonts w:ascii="Arial" w:cs="Arial" w:eastAsia="Arial" w:hAnsi="Arial"/>
              </w:rPr>
            </w:pPr>
            <w:r w:rsidDel="00000000" w:rsidR="00000000" w:rsidRPr="00000000">
              <w:rPr>
                <w:rFonts w:ascii="Arial" w:cs="Arial" w:eastAsia="Arial" w:hAnsi="Arial"/>
                <w:rtl w:val="0"/>
              </w:rPr>
              <w:t xml:space="preserve">* 100% accuracy and completeness of all data (as per MI template guidelines) on the 7th day of the Month after Month end.</w:t>
            </w:r>
          </w:p>
          <w:p w:rsidR="00000000" w:rsidDel="00000000" w:rsidP="00000000" w:rsidRDefault="00000000" w:rsidRPr="00000000" w14:paraId="0000005A">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B">
            <w:pPr>
              <w:spacing w:after="0" w:line="240" w:lineRule="auto"/>
              <w:rPr>
                <w:rFonts w:ascii="Arial" w:cs="Arial" w:eastAsia="Arial" w:hAnsi="Arial"/>
              </w:rPr>
            </w:pPr>
            <w:r w:rsidDel="00000000" w:rsidR="00000000" w:rsidRPr="00000000">
              <w:rPr>
                <w:rFonts w:ascii="Arial" w:cs="Arial" w:eastAsia="Arial" w:hAnsi="Arial"/>
                <w:rtl w:val="0"/>
              </w:rPr>
              <w:t xml:space="preserve"> * 100% availability of data to CCS by the 7th day of the following Month, regardless of mode of delivery.  </w:t>
            </w:r>
          </w:p>
          <w:p w:rsidR="00000000" w:rsidDel="00000000" w:rsidP="00000000" w:rsidRDefault="00000000" w:rsidRPr="00000000" w14:paraId="0000005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rPr>
            </w:pPr>
            <w:r w:rsidDel="00000000" w:rsidR="00000000" w:rsidRPr="00000000">
              <w:rPr>
                <w:rFonts w:ascii="Arial" w:cs="Arial" w:eastAsia="Arial" w:hAnsi="Arial"/>
                <w:rtl w:val="0"/>
              </w:rPr>
              <w:t xml:space="preserve">If the 7th day falls on a weekend or bank holiday, the MI shall be provided the following Working Day</w:t>
            </w:r>
          </w:p>
          <w:p w:rsidR="00000000" w:rsidDel="00000000" w:rsidP="00000000" w:rsidRDefault="00000000" w:rsidRPr="00000000" w14:paraId="0000005E">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5F">
            <w:pPr>
              <w:spacing w:after="0" w:line="240" w:lineRule="auto"/>
              <w:rPr>
                <w:rFonts w:ascii="Arial" w:cs="Arial" w:eastAsia="Arial" w:hAnsi="Arial"/>
              </w:rPr>
            </w:pPr>
            <w:r w:rsidDel="00000000" w:rsidR="00000000" w:rsidRPr="00000000">
              <w:rPr>
                <w:rFonts w:ascii="Arial" w:cs="Arial" w:eastAsia="Arial" w:hAnsi="Arial"/>
                <w:rtl w:val="0"/>
              </w:rPr>
              <w:t xml:space="preserve">Supplier shall make available the MI report to CCS by the 7th of the Month. For example January MI must be available on the 7th of February. CCS shall retain the right to audit and/or conduct spot checks.   </w:t>
            </w:r>
          </w:p>
        </w:tc>
      </w:tr>
    </w:tbl>
    <w:p w:rsidR="00000000" w:rsidDel="00000000" w:rsidP="00000000" w:rsidRDefault="00000000" w:rsidRPr="00000000" w14:paraId="00000060">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comply with the PIs and all its obligations related to PIs set out in the Framework Contract. The Supplier will establish processes to monitor its performance against them and the Supplier’s achievement of PIs shall be reviewed during the Supplier Review Meetings. </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both"/>
        <w:rPr>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r w:rsidDel="00000000" w:rsidR="00000000" w:rsidRPr="00000000">
        <w:rPr>
          <w:rtl w:val="0"/>
        </w:rPr>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tracking reductions in product/service volumes and product/service costs, in order to demonstrate that Buyers are consuming less and buying more smartly; </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6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6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r w:rsidDel="00000000" w:rsidR="00000000" w:rsidRPr="00000000">
        <w:rPr>
          <w:rtl w:val="0"/>
        </w:rPr>
      </w:r>
    </w:p>
    <w:p w:rsidR="00000000" w:rsidDel="00000000" w:rsidP="00000000" w:rsidRDefault="00000000" w:rsidRPr="00000000" w14:paraId="0000006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6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cases where CCS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6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ensure that a person is appointed as Marketing Contact who shall be responsible for the marketing obligations of the Supplier in relation to this Contract. </w:t>
      </w:r>
    </w:p>
    <w:p w:rsidR="00000000" w:rsidDel="00000000" w:rsidP="00000000" w:rsidRDefault="00000000" w:rsidRPr="00000000" w14:paraId="0000006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7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s8eyo1" w:id="9"/>
      <w:bookmarkEnd w:id="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supply current information relating to the Services it offers for inclusion in CCS marketing materials when required by CCS from time to time.</w:t>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7dp8vu" w:id="10"/>
      <w:bookmarkEnd w:id="1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7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Failure to comply with the provisions of Paragraphs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7.2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7.3 may result in the Supplier's exclusion from the use of such marketing materials.</w:t>
      </w:r>
    </w:p>
    <w:p w:rsidR="00000000" w:rsidDel="00000000" w:rsidP="00000000" w:rsidRDefault="00000000" w:rsidRPr="00000000" w14:paraId="00000073">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7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All marketing materials produced by the Supplier in relation to this Framework Contract shall at all times comply with the CCS branding guidance at</w:t>
        <w:tab/>
        <w:t xml:space="preserve"> </w:t>
      </w:r>
      <w:hyperlink r:id="rId7">
        <w:r w:rsidDel="00000000" w:rsidR="00000000" w:rsidRPr="00000000">
          <w:rPr>
            <w:rFonts w:ascii="Arial" w:cs="Arial" w:eastAsia="Arial" w:hAnsi="Arial"/>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will periodically update and revise its marketing materials 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ensure ongoing compliance.</w:t>
      </w:r>
    </w:p>
    <w:p w:rsidR="00000000" w:rsidDel="00000000" w:rsidP="00000000" w:rsidRDefault="00000000" w:rsidRPr="00000000" w14:paraId="0000007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7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000000" w:rsidDel="00000000" w:rsidP="00000000" w:rsidRDefault="00000000" w:rsidRPr="00000000" w14:paraId="0000007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7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vertAlign w:val="baseline"/>
        </w:rPr>
      </w:pPr>
      <w:r w:rsidDel="00000000" w:rsidR="00000000" w:rsidRPr="00000000">
        <w:rPr>
          <w:rFonts w:ascii="Arial" w:cs="Arial" w:eastAsia="Arial" w:hAnsi="Arial"/>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vertAlign w:val="baseline"/>
        </w:rPr>
      </w:pPr>
      <w:r w:rsidDel="00000000" w:rsidR="00000000" w:rsidRPr="00000000">
        <w:rPr>
          <w:rFonts w:ascii="Arial" w:cs="Arial" w:eastAsia="Arial" w:hAnsi="Arial"/>
          <w:i w:val="0"/>
          <w:smallCaps w:val="0"/>
          <w:strike w:val="0"/>
          <w:color w:val="000000"/>
          <w:sz w:val="24"/>
          <w:szCs w:val="24"/>
          <w:u w:val="none"/>
          <w:vertAlign w:val="baseline"/>
          <w:rtl w:val="0"/>
        </w:rPr>
        <w:t xml:space="preserve">Call-Off Schedule 8 (Business Continuity and Disaster Recovery);</w:t>
      </w:r>
    </w:p>
    <w:p w:rsidR="00000000" w:rsidDel="00000000" w:rsidP="00000000" w:rsidRDefault="00000000" w:rsidRPr="00000000" w14:paraId="0000007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vertAlign w:val="baseline"/>
        </w:rPr>
      </w:pPr>
      <w:r w:rsidDel="00000000" w:rsidR="00000000" w:rsidRPr="00000000">
        <w:rPr>
          <w:rFonts w:ascii="Arial" w:cs="Arial" w:eastAsia="Arial" w:hAnsi="Arial"/>
          <w:i w:val="0"/>
          <w:smallCaps w:val="0"/>
          <w:strike w:val="0"/>
          <w:color w:val="000000"/>
          <w:sz w:val="24"/>
          <w:szCs w:val="24"/>
          <w:u w:val="none"/>
          <w:vertAlign w:val="baseline"/>
          <w:rtl w:val="0"/>
        </w:rPr>
        <w:t xml:space="preserve">Call-Off Schedule 9 (Security); and</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vertAlign w:val="baseline"/>
        </w:rPr>
      </w:pPr>
      <w:r w:rsidDel="00000000" w:rsidR="00000000" w:rsidRPr="00000000">
        <w:rPr>
          <w:rFonts w:ascii="Arial" w:cs="Arial" w:eastAsia="Arial" w:hAnsi="Arial"/>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8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8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8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8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8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8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Call-Off Schedule 8 (Business Continuity and Disaster Recovery (BCDR)) - the Supplier shall:</w:t>
      </w:r>
    </w:p>
    <w:p w:rsidR="00000000" w:rsidDel="00000000" w:rsidP="00000000" w:rsidRDefault="00000000" w:rsidRPr="00000000" w14:paraId="0000008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8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52" w:right="0" w:hanging="96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Call-Off Contracts.</w:t>
      </w:r>
    </w:p>
    <w:p w:rsidR="00000000" w:rsidDel="00000000" w:rsidP="00000000" w:rsidRDefault="00000000" w:rsidRPr="00000000" w14:paraId="0000008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8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create and hold a template Security Management Plan that can be used by each Buyer and shall make it available to CCS so that it can be published to potential Buyers; and</w:t>
      </w:r>
    </w:p>
    <w:p w:rsidR="00000000" w:rsidDel="00000000" w:rsidP="00000000" w:rsidRDefault="00000000" w:rsidRPr="00000000" w14:paraId="0000008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52" w:right="0" w:hanging="96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notify CCS in the event of breach of any Security Management Plan and the Supplier shall provide such support as CCS may reasonably require to coordinate the application of Security Management Plans across all Call-Off Contracts.</w:t>
      </w:r>
    </w:p>
    <w:p w:rsidR="00000000" w:rsidDel="00000000" w:rsidP="00000000" w:rsidRDefault="00000000" w:rsidRPr="00000000" w14:paraId="0000008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9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52" w:right="0" w:hanging="96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notify CCS in the event that any benchmarker is appoint in respect of any Call-Off Contract and the Supplier recognises that CCS may want to co-ordinate how benchmarking is conducted across multiple Call-Off Contracts;</w:t>
      </w:r>
    </w:p>
    <w:p w:rsidR="00000000" w:rsidDel="00000000" w:rsidP="00000000" w:rsidRDefault="00000000" w:rsidRPr="00000000" w14:paraId="0000009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9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sectPr>
      <w:headerReference r:id="rId8" w:type="default"/>
      <w:headerReference r:id="rId9" w:type="first"/>
      <w:footerReference r:id="rId10" w:type="default"/>
      <w:footerReference r:id="rId11"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C">
    <w:pPr>
      <w:spacing w:after="0" w:line="240" w:lineRule="auto"/>
      <w:jc w:val="both"/>
      <w:rPr/>
    </w:pPr>
    <w:r w:rsidDel="00000000" w:rsidR="00000000" w:rsidRPr="00000000">
      <w:rPr>
        <w:rFonts w:ascii="Arial" w:cs="Arial" w:eastAsia="Arial" w:hAnsi="Arial"/>
        <w:sz w:val="20"/>
        <w:szCs w:val="20"/>
        <w:rtl w:val="0"/>
      </w:rPr>
      <w:t xml:space="preserve">Model Version: v3.2</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588" w:hanging="867.9999999999999"/>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52" w:hanging="964.0000000000002"/>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3"/>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Default" w:customStyle="1">
    <w:name w:val="Default"/>
    <w:rsid w:val="00365FC1"/>
    <w:pPr>
      <w:autoSpaceDE w:val="0"/>
      <w:autoSpaceDN w:val="0"/>
      <w:adjustRightInd w:val="0"/>
      <w:spacing w:after="0" w:line="240" w:lineRule="auto"/>
    </w:pPr>
    <w:rPr>
      <w:rFonts w:ascii="Arial" w:cs="Arial" w:hAnsi="Arial"/>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qr+8djLDbujK1s+JQhbE42EKPw==">AMUW2mXXz9+ZaIJpxMPUydhe30fhKW4f9O2xbuqcAe7jmGMkLBthGYgsFgy7cVyvMmf/YZDoKsliCJHY8EtSWjHau3Nn7I6aip8/mnDiiIGvI4pphb56wVc3wevtW+qyXwFQBgJwpXFXphMADyB0uinY+COPq+HMreSkP02BH9e9rRzTnpAUlgUbbutF9B+1e+8cYHKw/ogWX+cjqnuHBGC5Yeniw4j+SxMcSCBLiljP+/joYG8vJTQggrKdK9UXwrllelpF69zcJafAeINaLSvo03J8dPCl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2019-12-03T17:46:00Z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DocType">
    <vt:lpwstr>DOC</vt:lpwstr>
  </property>
  <property fmtid="{D5CDD505-2E9C-101B-9397-08002B2CF9AE}" pid="4" name="ClientID">
    <vt:lpwstr>NEW</vt:lpwstr>
  </property>
  <property fmtid="{D5CDD505-2E9C-101B-9397-08002B2CF9AE}" pid="5" name="MatterID">
    <vt:lpwstr>NEW</vt:lpwstr>
  </property>
</Properties>
</file>